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5" w:rsidRDefault="006F0A51" w:rsidP="00E90995">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768282"/>
            <wp:effectExtent l="19050" t="0" r="3175" b="0"/>
            <wp:docPr id="1" name="Рисунок 1" descr="C:\Users\Дмитрий\Desktop\политика обработки перс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олитика обработки перс данных.jpg"/>
                    <pic:cNvPicPr>
                      <a:picLocks noChangeAspect="1" noChangeArrowheads="1"/>
                    </pic:cNvPicPr>
                  </pic:nvPicPr>
                  <pic:blipFill>
                    <a:blip r:embed="rId6" cstate="print"/>
                    <a:srcRect/>
                    <a:stretch>
                      <a:fillRect/>
                    </a:stretch>
                  </pic:blipFill>
                  <pic:spPr bwMode="auto">
                    <a:xfrm>
                      <a:off x="0" y="0"/>
                      <a:ext cx="5940425" cy="2768282"/>
                    </a:xfrm>
                    <a:prstGeom prst="rect">
                      <a:avLst/>
                    </a:prstGeom>
                    <a:noFill/>
                    <a:ln w="9525">
                      <a:noFill/>
                      <a:miter lim="800000"/>
                      <a:headEnd/>
                      <a:tailEnd/>
                    </a:ln>
                  </pic:spPr>
                </pic:pic>
              </a:graphicData>
            </a:graphic>
          </wp:inline>
        </w:drawing>
      </w:r>
    </w:p>
    <w:p w:rsidR="00E90995" w:rsidRDefault="00E90995" w:rsidP="00E90995">
      <w:pPr>
        <w:pStyle w:val="a3"/>
        <w:rPr>
          <w:rFonts w:ascii="Times New Roman" w:hAnsi="Times New Roman" w:cs="Times New Roman"/>
          <w:sz w:val="24"/>
          <w:szCs w:val="24"/>
        </w:rPr>
      </w:pPr>
    </w:p>
    <w:p w:rsidR="00E90995" w:rsidRDefault="00E90995" w:rsidP="00E11C7D">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p>
    <w:p w:rsidR="00E90995" w:rsidRDefault="00E90995" w:rsidP="00E11C7D">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E90995" w:rsidRDefault="00E90995" w:rsidP="00E11C7D">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ПОЛИТИКА</w:t>
      </w:r>
    </w:p>
    <w:p w:rsidR="00E90995" w:rsidRDefault="00E90995" w:rsidP="00E11C7D">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 отношении обработки персональных данных работников, </w:t>
      </w:r>
    </w:p>
    <w:p w:rsidR="00E90995" w:rsidRDefault="00E90995" w:rsidP="00E11C7D">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обучающихся и их законных представителей</w:t>
      </w:r>
    </w:p>
    <w:p w:rsidR="00E90995" w:rsidRDefault="00E90995" w:rsidP="00E11C7D">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E90995" w:rsidRDefault="00E90995" w:rsidP="00E11C7D">
      <w:pPr>
        <w:pStyle w:val="a4"/>
        <w:numPr>
          <w:ilvl w:val="0"/>
          <w:numId w:val="3"/>
        </w:num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3C0D13">
        <w:rPr>
          <w:rFonts w:ascii="Times New Roman" w:eastAsia="Times New Roman" w:hAnsi="Times New Roman" w:cs="Times New Roman"/>
          <w:b/>
          <w:color w:val="000000"/>
          <w:sz w:val="24"/>
          <w:szCs w:val="24"/>
          <w:lang w:eastAsia="ru-RU"/>
        </w:rPr>
        <w:t>Общие положения.</w:t>
      </w:r>
    </w:p>
    <w:p w:rsidR="00786D60" w:rsidRPr="003C0D13" w:rsidRDefault="00786D60" w:rsidP="00E11C7D">
      <w:pPr>
        <w:pStyle w:val="a4"/>
        <w:shd w:val="clear" w:color="auto" w:fill="FFFFFF" w:themeFill="background1"/>
        <w:spacing w:after="0" w:line="240" w:lineRule="auto"/>
        <w:ind w:left="1080"/>
        <w:rPr>
          <w:rFonts w:ascii="Times New Roman" w:eastAsia="Times New Roman" w:hAnsi="Times New Roman" w:cs="Times New Roman"/>
          <w:b/>
          <w:color w:val="000000"/>
          <w:sz w:val="24"/>
          <w:szCs w:val="24"/>
          <w:lang w:eastAsia="ru-RU"/>
        </w:rPr>
      </w:pPr>
    </w:p>
    <w:p w:rsidR="00E90995" w:rsidRPr="008C1BAA" w:rsidRDefault="008C1BAA" w:rsidP="00E11C7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0995" w:rsidRPr="008C1BAA">
        <w:rPr>
          <w:rFonts w:ascii="Times New Roman" w:eastAsia="Times New Roman" w:hAnsi="Times New Roman" w:cs="Times New Roman"/>
          <w:color w:val="000000"/>
          <w:sz w:val="24"/>
          <w:szCs w:val="24"/>
          <w:lang w:eastAsia="ru-RU"/>
        </w:rPr>
        <w:t xml:space="preserve">Настоящее положение МБОУ ООШ с. Урусово (далее </w:t>
      </w:r>
      <w:r w:rsidR="00C47869" w:rsidRPr="008C1BAA">
        <w:rPr>
          <w:rFonts w:ascii="Times New Roman" w:eastAsia="Times New Roman" w:hAnsi="Times New Roman" w:cs="Times New Roman"/>
          <w:color w:val="000000"/>
          <w:sz w:val="24"/>
          <w:szCs w:val="24"/>
          <w:lang w:eastAsia="ru-RU"/>
        </w:rPr>
        <w:t>–</w:t>
      </w:r>
      <w:r w:rsidR="00E90995" w:rsidRPr="008C1BAA">
        <w:rPr>
          <w:rFonts w:ascii="Times New Roman" w:eastAsia="Times New Roman" w:hAnsi="Times New Roman" w:cs="Times New Roman"/>
          <w:color w:val="000000"/>
          <w:sz w:val="24"/>
          <w:szCs w:val="24"/>
          <w:lang w:eastAsia="ru-RU"/>
        </w:rPr>
        <w:t xml:space="preserve"> о</w:t>
      </w:r>
      <w:r w:rsidR="00C47869" w:rsidRPr="008C1BAA">
        <w:rPr>
          <w:rFonts w:ascii="Times New Roman" w:eastAsia="Times New Roman" w:hAnsi="Times New Roman" w:cs="Times New Roman"/>
          <w:color w:val="000000"/>
          <w:sz w:val="24"/>
          <w:szCs w:val="24"/>
          <w:lang w:eastAsia="ru-RU"/>
        </w:rPr>
        <w:t>бразовательная организация) в отношении обработки персональных данных работников, обучающихся и их законных представителей</w:t>
      </w:r>
      <w:r w:rsidR="00A40D43" w:rsidRPr="008C1BAA">
        <w:rPr>
          <w:rFonts w:ascii="Times New Roman" w:eastAsia="Times New Roman" w:hAnsi="Times New Roman" w:cs="Times New Roman"/>
          <w:color w:val="000000"/>
          <w:sz w:val="24"/>
          <w:szCs w:val="24"/>
          <w:lang w:eastAsia="ru-RU"/>
        </w:rPr>
        <w:t xml:space="preserve"> (далее – Политика) разработана на </w:t>
      </w:r>
      <w:r w:rsidR="007B6482" w:rsidRPr="008C1BAA">
        <w:rPr>
          <w:rFonts w:ascii="Times New Roman" w:eastAsia="Times New Roman" w:hAnsi="Times New Roman" w:cs="Times New Roman"/>
          <w:color w:val="000000"/>
          <w:sz w:val="24"/>
          <w:szCs w:val="24"/>
          <w:lang w:eastAsia="ru-RU"/>
        </w:rPr>
        <w:t>основании Конституции РФ, Гражданского кодекса РФ, Трудового кодекса РФ и в соответствии с требованиями Федерального закона от 27.07.2006 №152-ФЗ «О персональных данных».</w:t>
      </w:r>
    </w:p>
    <w:p w:rsidR="007B6482" w:rsidRPr="008C1BAA" w:rsidRDefault="008C1BAA" w:rsidP="00E11C7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B6482" w:rsidRPr="008C1BAA">
        <w:rPr>
          <w:rFonts w:ascii="Times New Roman" w:eastAsia="Times New Roman" w:hAnsi="Times New Roman" w:cs="Times New Roman"/>
          <w:color w:val="000000"/>
          <w:sz w:val="24"/>
          <w:szCs w:val="24"/>
          <w:lang w:eastAsia="ru-RU"/>
        </w:rPr>
        <w:t>Цель данной Политики – обеспечение прав граждан при обработке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w:t>
      </w:r>
    </w:p>
    <w:p w:rsidR="008C1BAA" w:rsidRPr="008C1BAA" w:rsidRDefault="008C1BAA" w:rsidP="00E11C7D">
      <w:pPr>
        <w:shd w:val="clear" w:color="auto" w:fill="FFFFFF" w:themeFill="background1"/>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7B6482" w:rsidRPr="008C1BAA">
        <w:rPr>
          <w:rFonts w:ascii="Times New Roman" w:eastAsia="Times New Roman" w:hAnsi="Times New Roman" w:cs="Times New Roman"/>
          <w:color w:val="000000"/>
          <w:sz w:val="24"/>
          <w:szCs w:val="24"/>
          <w:lang w:eastAsia="ru-RU"/>
        </w:rPr>
        <w:t>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необходимых для оказания услуг</w:t>
      </w:r>
      <w:r w:rsidR="002B6548" w:rsidRPr="008C1BAA">
        <w:rPr>
          <w:rFonts w:ascii="Times New Roman" w:eastAsia="Times New Roman" w:hAnsi="Times New Roman" w:cs="Times New Roman"/>
          <w:color w:val="000000"/>
          <w:sz w:val="24"/>
          <w:szCs w:val="24"/>
          <w:lang w:eastAsia="ru-RU"/>
        </w:rPr>
        <w:t xml:space="preserve"> обучающимся в области образования. Участия в различных мероприятиях (олимпиады, соревнования, конкурсы и т.д.), ведение классного журнала в бумажном виде, дневника, личного дела, другой учетной документации, оформления и выдачи справок, характеристик, обеспечения питанием, медицинского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w:t>
      </w:r>
      <w:r w:rsidRPr="008C1BAA">
        <w:rPr>
          <w:rFonts w:ascii="Times New Roman" w:hAnsi="Times New Roman" w:cs="Times New Roman"/>
          <w:sz w:val="24"/>
          <w:szCs w:val="24"/>
        </w:rPr>
        <w:t xml:space="preserve">платы физичек 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содействия в обеспечении в должностном росте, учета результатов исполнения должностных обязанностей. </w:t>
      </w:r>
    </w:p>
    <w:p w:rsidR="008C1BAA" w:rsidRPr="008C1BAA" w:rsidRDefault="008C1BAA" w:rsidP="00E11C7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1BAA">
        <w:rPr>
          <w:rFonts w:ascii="Times New Roman" w:hAnsi="Times New Roman" w:cs="Times New Roman"/>
          <w:sz w:val="24"/>
          <w:szCs w:val="24"/>
        </w:rPr>
        <w:t xml:space="preserve">Образовательная организация собирает данные только в объеме, необходимом для достижения выше названных целей. </w:t>
      </w:r>
    </w:p>
    <w:p w:rsidR="008C1BAA" w:rsidRPr="008C1BAA" w:rsidRDefault="008C1BAA" w:rsidP="00E11C7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1BAA">
        <w:rPr>
          <w:rFonts w:ascii="Times New Roman" w:hAnsi="Times New Roman" w:cs="Times New Roman"/>
          <w:sz w:val="24"/>
          <w:szCs w:val="24"/>
        </w:rPr>
        <w:t xml:space="preserve">Передача третьим лицам персональных данных без письменного согласия не допускается. </w:t>
      </w:r>
    </w:p>
    <w:p w:rsidR="008C1BAA" w:rsidRPr="00E11C7D" w:rsidRDefault="008C1BAA" w:rsidP="00E11C7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11C7D">
        <w:rPr>
          <w:rFonts w:ascii="Times New Roman" w:hAnsi="Times New Roman" w:cs="Times New Roman"/>
          <w:sz w:val="24"/>
          <w:szCs w:val="24"/>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8C1BAA" w:rsidRPr="00E11C7D" w:rsidRDefault="008C1BAA" w:rsidP="00E11C7D">
      <w:pPr>
        <w:shd w:val="clear" w:color="auto" w:fill="FFFFFF" w:themeFill="background1"/>
        <w:spacing w:after="0" w:line="240" w:lineRule="auto"/>
        <w:rPr>
          <w:rFonts w:ascii="Times New Roman" w:hAnsi="Times New Roman" w:cs="Times New Roman"/>
          <w:sz w:val="24"/>
          <w:szCs w:val="24"/>
        </w:rPr>
      </w:pPr>
      <w:r w:rsidRPr="00E11C7D">
        <w:rPr>
          <w:rFonts w:ascii="Times New Roman" w:hAnsi="Times New Roman" w:cs="Times New Roman"/>
          <w:sz w:val="24"/>
          <w:szCs w:val="24"/>
        </w:rPr>
        <w:t xml:space="preserve">    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8C1BAA" w:rsidRPr="00E11C7D" w:rsidRDefault="008C1BAA" w:rsidP="00E11C7D">
      <w:pPr>
        <w:shd w:val="clear" w:color="auto" w:fill="FFFFFF" w:themeFill="background1"/>
        <w:spacing w:after="0" w:line="240" w:lineRule="auto"/>
        <w:rPr>
          <w:rFonts w:ascii="Times New Roman" w:hAnsi="Times New Roman" w:cs="Times New Roman"/>
          <w:sz w:val="24"/>
          <w:szCs w:val="24"/>
        </w:rPr>
      </w:pPr>
      <w:r w:rsidRPr="00E11C7D">
        <w:rPr>
          <w:rFonts w:ascii="Times New Roman" w:hAnsi="Times New Roman" w:cs="Times New Roman"/>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8C1BAA" w:rsidRPr="00E11C7D" w:rsidRDefault="008C1BAA" w:rsidP="00E11C7D">
      <w:pPr>
        <w:shd w:val="clear" w:color="auto" w:fill="FFFFFF" w:themeFill="background1"/>
        <w:spacing w:after="0" w:line="240" w:lineRule="auto"/>
        <w:rPr>
          <w:rFonts w:ascii="Times New Roman" w:hAnsi="Times New Roman" w:cs="Times New Roman"/>
          <w:sz w:val="24"/>
          <w:szCs w:val="24"/>
        </w:rPr>
      </w:pPr>
      <w:r w:rsidRPr="00E11C7D">
        <w:rPr>
          <w:rFonts w:ascii="Times New Roman" w:hAnsi="Times New Roman" w:cs="Times New Roman"/>
          <w:sz w:val="24"/>
          <w:szCs w:val="24"/>
        </w:rP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B6482" w:rsidRDefault="008C1BAA" w:rsidP="00E11C7D">
      <w:pPr>
        <w:shd w:val="clear" w:color="auto" w:fill="FFFFFF" w:themeFill="background1"/>
        <w:spacing w:after="0" w:line="240" w:lineRule="auto"/>
        <w:rPr>
          <w:rFonts w:ascii="Times New Roman" w:hAnsi="Times New Roman" w:cs="Times New Roman"/>
          <w:sz w:val="24"/>
          <w:szCs w:val="24"/>
        </w:rPr>
      </w:pPr>
      <w:r w:rsidRPr="00E11C7D">
        <w:rPr>
          <w:rFonts w:ascii="Times New Roman" w:hAnsi="Times New Roman" w:cs="Times New Roman"/>
          <w:sz w:val="24"/>
          <w:szCs w:val="24"/>
        </w:rPr>
        <w:t xml:space="preserve">    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персональным данным работников, обучающихся и их родителей (законных представителей).</w:t>
      </w:r>
      <w:r w:rsidRPr="008C1BAA">
        <w:rPr>
          <w:rFonts w:ascii="Times New Roman" w:hAnsi="Times New Roman" w:cs="Times New Roman"/>
          <w:sz w:val="24"/>
          <w:szCs w:val="24"/>
        </w:rPr>
        <w:t xml:space="preserve"> </w:t>
      </w:r>
    </w:p>
    <w:p w:rsidR="00786D60" w:rsidRPr="008C1BAA" w:rsidRDefault="00786D60" w:rsidP="00AC384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CF520A" w:rsidRPr="00CF520A" w:rsidRDefault="00CF520A" w:rsidP="00786D60">
      <w:pPr>
        <w:pStyle w:val="a4"/>
        <w:numPr>
          <w:ilvl w:val="0"/>
          <w:numId w:val="3"/>
        </w:numPr>
        <w:jc w:val="both"/>
        <w:rPr>
          <w:rFonts w:ascii="Times New Roman" w:hAnsi="Times New Roman" w:cs="Times New Roman"/>
          <w:sz w:val="24"/>
          <w:szCs w:val="24"/>
        </w:rPr>
      </w:pPr>
      <w:r w:rsidRPr="00CF520A">
        <w:rPr>
          <w:rFonts w:ascii="Times New Roman" w:hAnsi="Times New Roman" w:cs="Times New Roman"/>
          <w:b/>
          <w:sz w:val="24"/>
          <w:szCs w:val="24"/>
        </w:rPr>
        <w:t>Понятие и состав персональных данных</w:t>
      </w:r>
      <w:r w:rsidRPr="00CF520A">
        <w:rPr>
          <w:rFonts w:ascii="Times New Roman" w:hAnsi="Times New Roman" w:cs="Times New Roman"/>
          <w:sz w:val="24"/>
          <w:szCs w:val="24"/>
        </w:rPr>
        <w:t xml:space="preserve"> </w:t>
      </w:r>
    </w:p>
    <w:p w:rsidR="00CF520A" w:rsidRPr="00CF520A" w:rsidRDefault="00CF520A" w:rsidP="00CF520A">
      <w:pPr>
        <w:pStyle w:val="a3"/>
        <w:rPr>
          <w:rFonts w:ascii="Times New Roman" w:hAnsi="Times New Roman" w:cs="Times New Roman"/>
          <w:sz w:val="24"/>
          <w:szCs w:val="24"/>
        </w:rPr>
      </w:pPr>
      <w:r>
        <w:t xml:space="preserve">    </w:t>
      </w:r>
      <w:r w:rsidRPr="00CF520A">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 </w:t>
      </w:r>
    </w:p>
    <w:p w:rsidR="00CF520A" w:rsidRDefault="00CF520A" w:rsidP="00CF520A">
      <w:pPr>
        <w:pStyle w:val="a3"/>
        <w:rPr>
          <w:rFonts w:ascii="Times New Roman" w:hAnsi="Times New Roman" w:cs="Times New Roman"/>
          <w:sz w:val="24"/>
          <w:szCs w:val="24"/>
        </w:rPr>
      </w:pPr>
      <w:r>
        <w:rPr>
          <w:rFonts w:ascii="Times New Roman" w:hAnsi="Times New Roman" w:cs="Times New Roman"/>
          <w:sz w:val="24"/>
          <w:szCs w:val="24"/>
        </w:rPr>
        <w:t xml:space="preserve">   </w:t>
      </w:r>
      <w:r w:rsidRPr="00CF520A">
        <w:rPr>
          <w:rFonts w:ascii="Times New Roman" w:hAnsi="Times New Roman" w:cs="Times New Roman"/>
          <w:sz w:val="24"/>
          <w:szCs w:val="24"/>
        </w:rPr>
        <w:t>К персональным данным работников, обучающихся и их родителей (законных представителей), которые обрабатывает образовательная организация, относятся:</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 фамилия имя отчество;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адрес регистрации и места жительства;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паспортные данные; – данные свидетельства о рождении;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ИНН, СНИЛС;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контактный телефон;</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 результаты успеваемости и тестирования;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класс обучения; </w:t>
      </w:r>
    </w:p>
    <w:p w:rsidR="00F725E5"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w:t>
      </w:r>
    </w:p>
    <w:p w:rsidR="00786D60" w:rsidRPr="00CF520A" w:rsidRDefault="00786D60" w:rsidP="00CF520A">
      <w:pPr>
        <w:pStyle w:val="a3"/>
        <w:rPr>
          <w:rFonts w:ascii="Times New Roman" w:hAnsi="Times New Roman" w:cs="Times New Roman"/>
          <w:sz w:val="24"/>
          <w:szCs w:val="24"/>
        </w:rPr>
      </w:pPr>
    </w:p>
    <w:p w:rsidR="00CF520A" w:rsidRDefault="00CF520A" w:rsidP="00786D60">
      <w:pPr>
        <w:pStyle w:val="a3"/>
        <w:numPr>
          <w:ilvl w:val="0"/>
          <w:numId w:val="3"/>
        </w:numPr>
        <w:rPr>
          <w:rFonts w:ascii="Times New Roman" w:hAnsi="Times New Roman" w:cs="Times New Roman"/>
          <w:b/>
          <w:sz w:val="24"/>
          <w:szCs w:val="24"/>
        </w:rPr>
      </w:pPr>
      <w:r w:rsidRPr="00CF520A">
        <w:rPr>
          <w:rFonts w:ascii="Times New Roman" w:hAnsi="Times New Roman" w:cs="Times New Roman"/>
          <w:b/>
          <w:sz w:val="24"/>
          <w:szCs w:val="24"/>
        </w:rPr>
        <w:t>Принципы обработки персональных данных</w:t>
      </w:r>
    </w:p>
    <w:p w:rsidR="00786D60" w:rsidRPr="00CF520A" w:rsidRDefault="00786D60" w:rsidP="00786D60">
      <w:pPr>
        <w:pStyle w:val="a3"/>
        <w:ind w:left="1495"/>
        <w:rPr>
          <w:rFonts w:ascii="Times New Roman" w:hAnsi="Times New Roman" w:cs="Times New Roman"/>
          <w:b/>
          <w:sz w:val="24"/>
          <w:szCs w:val="24"/>
        </w:rPr>
      </w:pP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20A">
        <w:rPr>
          <w:rFonts w:ascii="Times New Roman" w:hAnsi="Times New Roman" w:cs="Times New Roman"/>
          <w:sz w:val="24"/>
          <w:szCs w:val="24"/>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F520A" w:rsidRDefault="00CF520A" w:rsidP="00CF520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520A">
        <w:rPr>
          <w:rFonts w:ascii="Times New Roman" w:hAnsi="Times New Roman" w:cs="Times New Roman"/>
          <w:sz w:val="24"/>
          <w:szCs w:val="24"/>
        </w:rPr>
        <w:t xml:space="preserve">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CF520A" w:rsidRDefault="00CF520A" w:rsidP="00CF520A">
      <w:pPr>
        <w:pStyle w:val="a3"/>
        <w:rPr>
          <w:rFonts w:ascii="Times New Roman" w:hAnsi="Times New Roman" w:cs="Times New Roman"/>
          <w:sz w:val="24"/>
          <w:szCs w:val="24"/>
        </w:rPr>
      </w:pPr>
      <w:r>
        <w:rPr>
          <w:rFonts w:ascii="Times New Roman" w:hAnsi="Times New Roman" w:cs="Times New Roman"/>
          <w:sz w:val="24"/>
          <w:szCs w:val="24"/>
        </w:rPr>
        <w:t xml:space="preserve">    </w:t>
      </w:r>
      <w:r w:rsidRPr="00CF520A">
        <w:rPr>
          <w:rFonts w:ascii="Times New Roman" w:hAnsi="Times New Roman" w:cs="Times New Roman"/>
          <w:sz w:val="24"/>
          <w:szCs w:val="24"/>
        </w:rPr>
        <w:t>Обработка персональных данных осуществляется на основе принципов:</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 законности целей и способов обработки персональных данных и добросовестности;</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xml:space="preserve">– уничтожения персональных данных после достижения целей обработки или в случае утраты необходимости в их достижении; </w:t>
      </w:r>
    </w:p>
    <w:p w:rsidR="00CF520A" w:rsidRDefault="00CF520A" w:rsidP="00CF520A">
      <w:pPr>
        <w:pStyle w:val="a3"/>
        <w:rPr>
          <w:rFonts w:ascii="Times New Roman" w:hAnsi="Times New Roman" w:cs="Times New Roman"/>
          <w:sz w:val="24"/>
          <w:szCs w:val="24"/>
        </w:rPr>
      </w:pPr>
      <w:r w:rsidRPr="00CF520A">
        <w:rPr>
          <w:rFonts w:ascii="Times New Roman" w:hAnsi="Times New Roman" w:cs="Times New Roman"/>
          <w:sz w:val="24"/>
          <w:szCs w:val="24"/>
        </w:rPr>
        <w:t>– 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w:t>
      </w:r>
    </w:p>
    <w:p w:rsidR="00786D60" w:rsidRPr="00CF520A" w:rsidRDefault="00786D60" w:rsidP="00CF520A">
      <w:pPr>
        <w:pStyle w:val="a3"/>
        <w:rPr>
          <w:rFonts w:ascii="Times New Roman" w:hAnsi="Times New Roman" w:cs="Times New Roman"/>
          <w:sz w:val="24"/>
          <w:szCs w:val="24"/>
        </w:rPr>
      </w:pPr>
    </w:p>
    <w:p w:rsidR="00F811A1" w:rsidRDefault="00F811A1" w:rsidP="00786D60">
      <w:pPr>
        <w:pStyle w:val="a3"/>
        <w:numPr>
          <w:ilvl w:val="0"/>
          <w:numId w:val="3"/>
        </w:numPr>
        <w:rPr>
          <w:rFonts w:ascii="Times New Roman" w:hAnsi="Times New Roman" w:cs="Times New Roman"/>
          <w:b/>
          <w:sz w:val="24"/>
          <w:szCs w:val="24"/>
        </w:rPr>
      </w:pPr>
      <w:r w:rsidRPr="00F811A1">
        <w:rPr>
          <w:rFonts w:ascii="Times New Roman" w:hAnsi="Times New Roman" w:cs="Times New Roman"/>
          <w:b/>
          <w:sz w:val="24"/>
          <w:szCs w:val="24"/>
        </w:rPr>
        <w:t>Обязанности</w:t>
      </w:r>
    </w:p>
    <w:p w:rsidR="00786D60" w:rsidRPr="00F811A1" w:rsidRDefault="00786D60" w:rsidP="00786D60">
      <w:pPr>
        <w:pStyle w:val="a3"/>
        <w:ind w:left="1495"/>
        <w:rPr>
          <w:rFonts w:ascii="Times New Roman" w:hAnsi="Times New Roman" w:cs="Times New Roman"/>
          <w:b/>
          <w:sz w:val="24"/>
          <w:szCs w:val="24"/>
        </w:rPr>
      </w:pPr>
    </w:p>
    <w:p w:rsidR="00F811A1" w:rsidRDefault="00F811A1" w:rsidP="00F811A1">
      <w:pPr>
        <w:pStyle w:val="a3"/>
        <w:rPr>
          <w:rFonts w:ascii="Times New Roman" w:hAnsi="Times New Roman" w:cs="Times New Roman"/>
          <w:sz w:val="24"/>
          <w:szCs w:val="24"/>
        </w:rPr>
      </w:pPr>
      <w:r>
        <w:rPr>
          <w:rFonts w:ascii="Times New Roman" w:hAnsi="Times New Roman" w:cs="Times New Roman"/>
          <w:sz w:val="24"/>
          <w:szCs w:val="24"/>
        </w:rPr>
        <w:t xml:space="preserve">    </w:t>
      </w:r>
      <w:r w:rsidRPr="00F811A1">
        <w:rPr>
          <w:rFonts w:ascii="Times New Roman" w:hAnsi="Times New Roman" w:cs="Times New Roman"/>
          <w:sz w:val="24"/>
          <w:szCs w:val="24"/>
        </w:rPr>
        <w:t>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персональные данные следует получать от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образовательная организация обязана осуществить блокирование персональных данных на период проверки;</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w:t>
      </w:r>
      <w:r w:rsidRPr="00F811A1">
        <w:rPr>
          <w:rFonts w:ascii="Times New Roman" w:hAnsi="Times New Roman" w:cs="Times New Roman"/>
          <w:sz w:val="24"/>
          <w:szCs w:val="24"/>
        </w:rPr>
        <w:lastRenderedPageBreak/>
        <w:t>защите прав субъектов персональных данных, или иных необходимых документов, обязан уточнить персональные данные и снять их блокирование;</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CF520A"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персональных данных образовательная организация обязана уведомить субъекта.</w:t>
      </w:r>
    </w:p>
    <w:p w:rsidR="00786D60" w:rsidRDefault="00786D60" w:rsidP="00F811A1">
      <w:pPr>
        <w:pStyle w:val="a3"/>
        <w:rPr>
          <w:rFonts w:ascii="Times New Roman" w:hAnsi="Times New Roman" w:cs="Times New Roman"/>
          <w:sz w:val="24"/>
          <w:szCs w:val="24"/>
        </w:rPr>
      </w:pPr>
    </w:p>
    <w:p w:rsidR="00F811A1" w:rsidRDefault="00F811A1" w:rsidP="00786D60">
      <w:pPr>
        <w:pStyle w:val="a3"/>
        <w:numPr>
          <w:ilvl w:val="0"/>
          <w:numId w:val="3"/>
        </w:numPr>
        <w:rPr>
          <w:rFonts w:ascii="Times New Roman" w:hAnsi="Times New Roman" w:cs="Times New Roman"/>
          <w:b/>
          <w:sz w:val="24"/>
          <w:szCs w:val="24"/>
        </w:rPr>
      </w:pPr>
      <w:r w:rsidRPr="00F811A1">
        <w:rPr>
          <w:rFonts w:ascii="Times New Roman" w:hAnsi="Times New Roman" w:cs="Times New Roman"/>
          <w:b/>
          <w:sz w:val="24"/>
          <w:szCs w:val="24"/>
        </w:rPr>
        <w:t>Права субъекта персональных данных</w:t>
      </w:r>
    </w:p>
    <w:p w:rsidR="00786D60" w:rsidRPr="00F811A1" w:rsidRDefault="00786D60" w:rsidP="00786D60">
      <w:pPr>
        <w:pStyle w:val="a3"/>
        <w:ind w:left="1495"/>
        <w:rPr>
          <w:rFonts w:ascii="Times New Roman" w:hAnsi="Times New Roman" w:cs="Times New Roman"/>
          <w:b/>
          <w:sz w:val="24"/>
          <w:szCs w:val="24"/>
        </w:rPr>
      </w:pP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w:t>
      </w:r>
      <w:r w:rsidR="002E5A74">
        <w:rPr>
          <w:rFonts w:ascii="Times New Roman" w:hAnsi="Times New Roman" w:cs="Times New Roman"/>
          <w:sz w:val="24"/>
          <w:szCs w:val="24"/>
        </w:rPr>
        <w:t xml:space="preserve">    </w:t>
      </w:r>
      <w:r w:rsidRPr="00F811A1">
        <w:rPr>
          <w:rFonts w:ascii="Times New Roman" w:hAnsi="Times New Roman" w:cs="Times New Roman"/>
          <w:sz w:val="24"/>
          <w:szCs w:val="24"/>
        </w:rPr>
        <w:t>Субъект персональных данных имеет право:</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на доступ к информации о самом себе;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на определение форм и способов обработки персональных данных;</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на отзыв согласия на обработку персональных данных;</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ограничивать способы и формы обработки персональных данных, запрет на распространение персональных данных без его согласия;</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требовать изменение, уточнение, уничтожение информации о самом себе;</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обжаловать неправомерные действия или бездействия по обработке персональных данных и требовать соответствующей компенсации в суде;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на дополнение персональных данных оценочного характера заявлением, выражающим его собственную точку зрения; </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определять представителей для защиты своих персональных данных;</w:t>
      </w:r>
    </w:p>
    <w:p w:rsidR="00F811A1" w:rsidRDefault="00F811A1" w:rsidP="00F811A1">
      <w:pPr>
        <w:pStyle w:val="a3"/>
        <w:rPr>
          <w:rFonts w:ascii="Times New Roman" w:hAnsi="Times New Roman" w:cs="Times New Roman"/>
          <w:sz w:val="24"/>
          <w:szCs w:val="24"/>
        </w:rPr>
      </w:pPr>
      <w:r w:rsidRPr="00F811A1">
        <w:rPr>
          <w:rFonts w:ascii="Times New Roman" w:hAnsi="Times New Roman" w:cs="Times New Roman"/>
          <w:sz w:val="24"/>
          <w:szCs w:val="24"/>
        </w:rPr>
        <w:t xml:space="preserve"> – 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w:t>
      </w:r>
      <w:r>
        <w:rPr>
          <w:rFonts w:ascii="Times New Roman" w:hAnsi="Times New Roman" w:cs="Times New Roman"/>
          <w:sz w:val="24"/>
          <w:szCs w:val="24"/>
        </w:rPr>
        <w:t xml:space="preserve">или исключениях из них. </w:t>
      </w:r>
    </w:p>
    <w:p w:rsidR="00786D60" w:rsidRDefault="00786D60" w:rsidP="00F811A1">
      <w:pPr>
        <w:pStyle w:val="a3"/>
        <w:rPr>
          <w:rFonts w:ascii="Times New Roman" w:hAnsi="Times New Roman" w:cs="Times New Roman"/>
          <w:sz w:val="24"/>
          <w:szCs w:val="24"/>
        </w:rPr>
      </w:pPr>
    </w:p>
    <w:p w:rsidR="002E5A74" w:rsidRDefault="002E5A74" w:rsidP="00786D60">
      <w:pPr>
        <w:pStyle w:val="a3"/>
        <w:numPr>
          <w:ilvl w:val="0"/>
          <w:numId w:val="3"/>
        </w:numPr>
        <w:rPr>
          <w:rFonts w:ascii="Times New Roman" w:hAnsi="Times New Roman" w:cs="Times New Roman"/>
          <w:b/>
          <w:sz w:val="24"/>
          <w:szCs w:val="24"/>
        </w:rPr>
      </w:pPr>
      <w:r w:rsidRPr="002E5A74">
        <w:rPr>
          <w:rFonts w:ascii="Times New Roman" w:hAnsi="Times New Roman" w:cs="Times New Roman"/>
          <w:b/>
          <w:sz w:val="24"/>
          <w:szCs w:val="24"/>
        </w:rPr>
        <w:t>Доступ к персональным данным субъекта</w:t>
      </w:r>
    </w:p>
    <w:p w:rsidR="00786D60" w:rsidRPr="002E5A74" w:rsidRDefault="00786D60" w:rsidP="00786D60">
      <w:pPr>
        <w:pStyle w:val="a3"/>
        <w:ind w:left="1495"/>
        <w:rPr>
          <w:rFonts w:ascii="Times New Roman" w:hAnsi="Times New Roman" w:cs="Times New Roman"/>
          <w:b/>
          <w:sz w:val="24"/>
          <w:szCs w:val="24"/>
        </w:rPr>
      </w:pP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 xml:space="preserve">Персональные данные субъекта могут быть предоставлены третьим лицам только с письменного согласия субъекта. </w:t>
      </w: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 xml:space="preserve">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 подтверждение факта обработки персональных данных образовательной организацией, а также цель такой обработки;</w:t>
      </w:r>
    </w:p>
    <w:p w:rsidR="002E5A74" w:rsidRDefault="002E5A74" w:rsidP="002E5A74">
      <w:pPr>
        <w:pStyle w:val="a3"/>
        <w:rPr>
          <w:rFonts w:ascii="Times New Roman" w:hAnsi="Times New Roman" w:cs="Times New Roman"/>
          <w:sz w:val="24"/>
          <w:szCs w:val="24"/>
        </w:rPr>
      </w:pPr>
      <w:r w:rsidRPr="002E5A74">
        <w:rPr>
          <w:rFonts w:ascii="Times New Roman" w:hAnsi="Times New Roman" w:cs="Times New Roman"/>
          <w:sz w:val="24"/>
          <w:szCs w:val="24"/>
        </w:rPr>
        <w:lastRenderedPageBreak/>
        <w:t xml:space="preserve"> – способы обработки персональных данных, применяемые образовательной организацией;</w:t>
      </w:r>
    </w:p>
    <w:p w:rsidR="002E5A74" w:rsidRDefault="002E5A74" w:rsidP="002E5A74">
      <w:pPr>
        <w:pStyle w:val="a3"/>
        <w:rPr>
          <w:rFonts w:ascii="Times New Roman" w:hAnsi="Times New Roman" w:cs="Times New Roman"/>
          <w:sz w:val="24"/>
          <w:szCs w:val="24"/>
        </w:rPr>
      </w:pPr>
      <w:r w:rsidRPr="002E5A74">
        <w:rPr>
          <w:rFonts w:ascii="Times New Roman" w:hAnsi="Times New Roman" w:cs="Times New Roman"/>
          <w:sz w:val="24"/>
          <w:szCs w:val="24"/>
        </w:rPr>
        <w:t xml:space="preserve"> – сведения о лицах, которые имеют доступ к персональным данным или которым может быть предоставлен такой доступ; </w:t>
      </w:r>
    </w:p>
    <w:p w:rsidR="002E5A74" w:rsidRDefault="002E5A74" w:rsidP="002E5A74">
      <w:pPr>
        <w:pStyle w:val="a3"/>
        <w:rPr>
          <w:rFonts w:ascii="Times New Roman" w:hAnsi="Times New Roman" w:cs="Times New Roman"/>
          <w:sz w:val="24"/>
          <w:szCs w:val="24"/>
        </w:rPr>
      </w:pPr>
      <w:r w:rsidRPr="002E5A74">
        <w:rPr>
          <w:rFonts w:ascii="Times New Roman" w:hAnsi="Times New Roman" w:cs="Times New Roman"/>
          <w:sz w:val="24"/>
          <w:szCs w:val="24"/>
        </w:rPr>
        <w:t xml:space="preserve">– перечень обрабатываемых персональных данных и источник их получения; </w:t>
      </w:r>
    </w:p>
    <w:p w:rsidR="002E5A74" w:rsidRDefault="002E5A74" w:rsidP="002E5A74">
      <w:pPr>
        <w:pStyle w:val="a3"/>
        <w:rPr>
          <w:rFonts w:ascii="Times New Roman" w:hAnsi="Times New Roman" w:cs="Times New Roman"/>
          <w:sz w:val="24"/>
          <w:szCs w:val="24"/>
        </w:rPr>
      </w:pPr>
      <w:r w:rsidRPr="002E5A74">
        <w:rPr>
          <w:rFonts w:ascii="Times New Roman" w:hAnsi="Times New Roman" w:cs="Times New Roman"/>
          <w:sz w:val="24"/>
          <w:szCs w:val="24"/>
        </w:rPr>
        <w:t xml:space="preserve">– сроки обработки персональных данных, в том числе сроки их хранения; </w:t>
      </w:r>
    </w:p>
    <w:p w:rsidR="002E5A74" w:rsidRDefault="002E5A74" w:rsidP="002E5A74">
      <w:pPr>
        <w:pStyle w:val="a3"/>
        <w:rPr>
          <w:rFonts w:ascii="Times New Roman" w:hAnsi="Times New Roman" w:cs="Times New Roman"/>
          <w:sz w:val="24"/>
          <w:szCs w:val="24"/>
        </w:rPr>
      </w:pPr>
      <w:r w:rsidRPr="002E5A74">
        <w:rPr>
          <w:rFonts w:ascii="Times New Roman" w:hAnsi="Times New Roman" w:cs="Times New Roman"/>
          <w:sz w:val="24"/>
          <w:szCs w:val="24"/>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 xml:space="preserve">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 </w:t>
      </w:r>
    </w:p>
    <w:p w:rsidR="002E5A74" w:rsidRDefault="002E5A74" w:rsidP="002E5A74">
      <w:pPr>
        <w:pStyle w:val="a3"/>
        <w:rPr>
          <w:rFonts w:ascii="Times New Roman" w:hAnsi="Times New Roman" w:cs="Times New Roman"/>
          <w:sz w:val="24"/>
          <w:szCs w:val="24"/>
        </w:rPr>
      </w:pPr>
      <w:r>
        <w:rPr>
          <w:rFonts w:ascii="Times New Roman" w:hAnsi="Times New Roman" w:cs="Times New Roman"/>
          <w:sz w:val="24"/>
          <w:szCs w:val="24"/>
        </w:rPr>
        <w:t xml:space="preserve">    </w:t>
      </w:r>
      <w:r w:rsidRPr="002E5A74">
        <w:rPr>
          <w:rFonts w:ascii="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786D60" w:rsidRDefault="00786D60" w:rsidP="002E5A74">
      <w:pPr>
        <w:pStyle w:val="a3"/>
        <w:rPr>
          <w:rFonts w:ascii="Times New Roman" w:hAnsi="Times New Roman" w:cs="Times New Roman"/>
          <w:sz w:val="24"/>
          <w:szCs w:val="24"/>
        </w:rPr>
      </w:pPr>
    </w:p>
    <w:p w:rsidR="00C06AA4" w:rsidRDefault="00C06AA4" w:rsidP="00786D60">
      <w:pPr>
        <w:pStyle w:val="a3"/>
        <w:numPr>
          <w:ilvl w:val="0"/>
          <w:numId w:val="3"/>
        </w:numPr>
        <w:rPr>
          <w:rFonts w:ascii="Times New Roman" w:hAnsi="Times New Roman" w:cs="Times New Roman"/>
          <w:b/>
          <w:sz w:val="24"/>
          <w:szCs w:val="24"/>
        </w:rPr>
      </w:pPr>
      <w:r w:rsidRPr="00C06AA4">
        <w:rPr>
          <w:rFonts w:ascii="Times New Roman" w:hAnsi="Times New Roman" w:cs="Times New Roman"/>
          <w:b/>
          <w:sz w:val="24"/>
          <w:szCs w:val="24"/>
        </w:rPr>
        <w:t>Защита персональных данных</w:t>
      </w:r>
    </w:p>
    <w:p w:rsidR="00786D60" w:rsidRPr="00C06AA4" w:rsidRDefault="00786D60" w:rsidP="00786D60">
      <w:pPr>
        <w:pStyle w:val="a3"/>
        <w:ind w:left="1495"/>
        <w:rPr>
          <w:rFonts w:ascii="Times New Roman" w:hAnsi="Times New Roman" w:cs="Times New Roman"/>
          <w:b/>
          <w:sz w:val="24"/>
          <w:szCs w:val="24"/>
        </w:rPr>
      </w:pP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Для защиты персональных данных субъектов необходимо соблюдать ряд мер: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осуществление пропускного режима в служебные помещения;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назначение должностных лиц, допущенных к обработке персональных данных;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хранение персональных данных на бумажных носителях в охраняемых или запираемых помещениях, сейфах, шкафах;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наличие необходимых условий в помещении для работы с документами и базами данных с персональными сведениями;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в помещение, в котором находится вычислительная техника;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организация порядка уничтожения информации;</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 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w:t>
      </w:r>
      <w:r>
        <w:rPr>
          <w:rFonts w:ascii="Times New Roman" w:hAnsi="Times New Roman" w:cs="Times New Roman"/>
          <w:sz w:val="24"/>
          <w:szCs w:val="24"/>
        </w:rPr>
        <w:t>и обучение указанных работников;</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lastRenderedPageBreak/>
        <w:t xml:space="preserve">– осуществление внутреннего контроля соответствия обработки персональных данных требованиям законодательства.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 Для защиты персональных данных субъектов необходимо соблюдать ряд мер: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порядок приема, учета и контроля деятельности посетителей;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xml:space="preserve">– технические средства охраны, сигнализации; </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порядок охраны помещений, транспортных средств;</w:t>
      </w:r>
    </w:p>
    <w:p w:rsidR="00C06AA4" w:rsidRDefault="00C06AA4" w:rsidP="00C06AA4">
      <w:pPr>
        <w:pStyle w:val="a3"/>
        <w:rPr>
          <w:rFonts w:ascii="Times New Roman" w:hAnsi="Times New Roman" w:cs="Times New Roman"/>
          <w:sz w:val="24"/>
          <w:szCs w:val="24"/>
        </w:rPr>
      </w:pPr>
      <w:r w:rsidRPr="00C06AA4">
        <w:rPr>
          <w:rFonts w:ascii="Times New Roman" w:hAnsi="Times New Roman" w:cs="Times New Roman"/>
          <w:sz w:val="24"/>
          <w:szCs w:val="24"/>
        </w:rPr>
        <w:t>– требования к защите информации, предъявляемые соответствующими нормативными документами.</w:t>
      </w:r>
    </w:p>
    <w:p w:rsidR="00C06AA4" w:rsidRDefault="00C06AA4" w:rsidP="00C06AA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06AA4">
        <w:rPr>
          <w:rFonts w:ascii="Times New Roman" w:hAnsi="Times New Roman" w:cs="Times New Roman"/>
          <w:sz w:val="24"/>
          <w:szCs w:val="24"/>
        </w:rPr>
        <w:t xml:space="preserve">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786D60" w:rsidRDefault="00786D60" w:rsidP="00C06AA4">
      <w:pPr>
        <w:pStyle w:val="a3"/>
        <w:rPr>
          <w:rFonts w:ascii="Times New Roman" w:hAnsi="Times New Roman" w:cs="Times New Roman"/>
          <w:sz w:val="24"/>
          <w:szCs w:val="24"/>
        </w:rPr>
      </w:pPr>
    </w:p>
    <w:p w:rsidR="005F36C9" w:rsidRDefault="005F36C9" w:rsidP="00786D60">
      <w:pPr>
        <w:pStyle w:val="a3"/>
        <w:numPr>
          <w:ilvl w:val="0"/>
          <w:numId w:val="3"/>
        </w:numPr>
        <w:jc w:val="both"/>
        <w:rPr>
          <w:rFonts w:ascii="Times New Roman" w:hAnsi="Times New Roman" w:cs="Times New Roman"/>
          <w:b/>
          <w:sz w:val="24"/>
          <w:szCs w:val="24"/>
        </w:rPr>
      </w:pPr>
      <w:r w:rsidRPr="005F36C9">
        <w:rPr>
          <w:rFonts w:ascii="Times New Roman" w:hAnsi="Times New Roman" w:cs="Times New Roman"/>
          <w:b/>
          <w:sz w:val="24"/>
          <w:szCs w:val="24"/>
        </w:rPr>
        <w:t>Ответственность за разглашение персональных данных и нарушение</w:t>
      </w:r>
    </w:p>
    <w:p w:rsidR="00786D60" w:rsidRPr="005F36C9" w:rsidRDefault="00786D60" w:rsidP="00786D60">
      <w:pPr>
        <w:pStyle w:val="a3"/>
        <w:ind w:left="1495"/>
        <w:rPr>
          <w:rFonts w:ascii="Times New Roman" w:hAnsi="Times New Roman" w:cs="Times New Roman"/>
          <w:b/>
          <w:sz w:val="24"/>
          <w:szCs w:val="24"/>
        </w:rPr>
      </w:pPr>
    </w:p>
    <w:p w:rsidR="005F36C9" w:rsidRDefault="005F36C9" w:rsidP="005F36C9">
      <w:pPr>
        <w:pStyle w:val="a3"/>
        <w:rPr>
          <w:rFonts w:ascii="Times New Roman" w:hAnsi="Times New Roman" w:cs="Times New Roman"/>
          <w:sz w:val="24"/>
          <w:szCs w:val="24"/>
        </w:rPr>
      </w:pPr>
      <w:r w:rsidRPr="005F36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36C9">
        <w:rPr>
          <w:rFonts w:ascii="Times New Roman" w:hAnsi="Times New Roman" w:cs="Times New Roman"/>
          <w:sz w:val="24"/>
          <w:szCs w:val="24"/>
        </w:rPr>
        <w:t xml:space="preserve">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5F36C9" w:rsidRDefault="005F36C9" w:rsidP="005F36C9">
      <w:pPr>
        <w:pStyle w:val="a3"/>
        <w:rPr>
          <w:rFonts w:ascii="Times New Roman" w:hAnsi="Times New Roman" w:cs="Times New Roman"/>
          <w:sz w:val="24"/>
          <w:szCs w:val="24"/>
        </w:rPr>
      </w:pPr>
      <w:r>
        <w:rPr>
          <w:rFonts w:ascii="Times New Roman" w:hAnsi="Times New Roman" w:cs="Times New Roman"/>
          <w:sz w:val="24"/>
          <w:szCs w:val="24"/>
        </w:rPr>
        <w:t xml:space="preserve">    </w:t>
      </w:r>
      <w:r w:rsidRPr="005F36C9">
        <w:rPr>
          <w:rFonts w:ascii="Times New Roman" w:hAnsi="Times New Roman" w:cs="Times New Roman"/>
          <w:sz w:val="24"/>
          <w:szCs w:val="24"/>
        </w:rPr>
        <w:t xml:space="preserve">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5F36C9" w:rsidRDefault="005F36C9" w:rsidP="005F36C9">
      <w:pPr>
        <w:pStyle w:val="a3"/>
        <w:rPr>
          <w:rFonts w:ascii="Times New Roman" w:hAnsi="Times New Roman" w:cs="Times New Roman"/>
          <w:sz w:val="24"/>
          <w:szCs w:val="24"/>
        </w:rPr>
      </w:pPr>
      <w:r>
        <w:rPr>
          <w:rFonts w:ascii="Times New Roman" w:hAnsi="Times New Roman" w:cs="Times New Roman"/>
          <w:sz w:val="24"/>
          <w:szCs w:val="24"/>
        </w:rPr>
        <w:t xml:space="preserve">    </w:t>
      </w:r>
      <w:r w:rsidRPr="005F36C9">
        <w:rPr>
          <w:rFonts w:ascii="Times New Roman" w:hAnsi="Times New Roman" w:cs="Times New Roman"/>
          <w:sz w:val="24"/>
          <w:szCs w:val="24"/>
        </w:rPr>
        <w:t>Любое лицо может обратиться к сотру</w:t>
      </w:r>
      <w:r>
        <w:rPr>
          <w:rFonts w:ascii="Times New Roman" w:hAnsi="Times New Roman" w:cs="Times New Roman"/>
          <w:sz w:val="24"/>
          <w:szCs w:val="24"/>
        </w:rPr>
        <w:t>днику МБОУ ООШ с. Урусово</w:t>
      </w:r>
      <w:r w:rsidRPr="005F36C9">
        <w:rPr>
          <w:rFonts w:ascii="Times New Roman" w:hAnsi="Times New Roman" w:cs="Times New Roman"/>
          <w:sz w:val="24"/>
          <w:szCs w:val="24"/>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5F36C9" w:rsidRDefault="005F36C9" w:rsidP="005F36C9">
      <w:pPr>
        <w:pStyle w:val="a3"/>
        <w:rPr>
          <w:rFonts w:ascii="Times New Roman" w:hAnsi="Times New Roman" w:cs="Times New Roman"/>
          <w:sz w:val="24"/>
          <w:szCs w:val="24"/>
        </w:rPr>
      </w:pPr>
      <w:r>
        <w:rPr>
          <w:rFonts w:ascii="Times New Roman" w:hAnsi="Times New Roman" w:cs="Times New Roman"/>
          <w:sz w:val="24"/>
          <w:szCs w:val="24"/>
        </w:rPr>
        <w:t xml:space="preserve">    </w:t>
      </w:r>
      <w:r w:rsidRPr="005F36C9">
        <w:rPr>
          <w:rFonts w:ascii="Times New Roman" w:hAnsi="Times New Roman" w:cs="Times New Roman"/>
          <w:sz w:val="24"/>
          <w:szCs w:val="24"/>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w:t>
      </w:r>
      <w:r>
        <w:t xml:space="preserve"> </w:t>
      </w:r>
      <w:r w:rsidRPr="00786D60">
        <w:rPr>
          <w:rFonts w:ascii="Times New Roman" w:hAnsi="Times New Roman" w:cs="Times New Roman"/>
          <w:sz w:val="24"/>
          <w:szCs w:val="24"/>
        </w:rPr>
        <w:t>к</w:t>
      </w:r>
      <w:r w:rsidR="00786D60" w:rsidRPr="00786D60">
        <w:rPr>
          <w:rFonts w:ascii="Times New Roman" w:hAnsi="Times New Roman" w:cs="Times New Roman"/>
          <w:sz w:val="24"/>
          <w:szCs w:val="24"/>
        </w:rPr>
        <w:t xml:space="preserve"> ответственности.</w:t>
      </w: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Default="00550AA8" w:rsidP="00AC3846">
      <w:pPr>
        <w:pStyle w:val="a3"/>
        <w:shd w:val="clear" w:color="auto" w:fill="FFFFFF" w:themeFill="background1"/>
        <w:ind w:left="284"/>
        <w:jc w:val="right"/>
        <w:rPr>
          <w:rFonts w:ascii="Times New Roman" w:hAnsi="Times New Roman" w:cs="Times New Roman"/>
          <w:sz w:val="24"/>
          <w:szCs w:val="24"/>
        </w:rPr>
      </w:pPr>
      <w:r>
        <w:rPr>
          <w:rFonts w:ascii="Times New Roman" w:hAnsi="Times New Roman" w:cs="Times New Roman"/>
          <w:sz w:val="24"/>
          <w:szCs w:val="24"/>
        </w:rPr>
        <w:t>Приложение</w:t>
      </w:r>
    </w:p>
    <w:p w:rsidR="00550AA8" w:rsidRDefault="00550AA8" w:rsidP="00AC3846">
      <w:pPr>
        <w:shd w:val="clear" w:color="auto" w:fill="FFFFFF" w:themeFill="background1"/>
        <w:spacing w:after="0" w:line="24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к  </w:t>
      </w:r>
      <w:r>
        <w:rPr>
          <w:rFonts w:ascii="Times New Roman" w:eastAsia="Times New Roman" w:hAnsi="Times New Roman" w:cs="Times New Roman"/>
          <w:bCs/>
          <w:color w:val="000000"/>
          <w:sz w:val="24"/>
          <w:szCs w:val="24"/>
          <w:lang w:eastAsia="ru-RU"/>
        </w:rPr>
        <w:t xml:space="preserve">Положению о Политике в отношении </w:t>
      </w:r>
    </w:p>
    <w:p w:rsidR="00550AA8" w:rsidRDefault="00550AA8" w:rsidP="00AC3846">
      <w:pPr>
        <w:shd w:val="clear" w:color="auto" w:fill="FFFFFF" w:themeFill="background1"/>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обработки персональных данных работников, </w:t>
      </w:r>
    </w:p>
    <w:p w:rsidR="00550AA8" w:rsidRDefault="00550AA8" w:rsidP="00AC3846">
      <w:pPr>
        <w:shd w:val="clear" w:color="auto" w:fill="FFFFFF" w:themeFill="background1"/>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обучающихся и их законных представителей</w:t>
      </w:r>
    </w:p>
    <w:p w:rsidR="00550AA8" w:rsidRDefault="00550AA8" w:rsidP="00AC3846">
      <w:pPr>
        <w:pStyle w:val="a3"/>
        <w:shd w:val="clear" w:color="auto" w:fill="FFFFFF" w:themeFill="background1"/>
        <w:ind w:left="284"/>
        <w:jc w:val="right"/>
        <w:rPr>
          <w:rFonts w:ascii="Times New Roman" w:hAnsi="Times New Roman" w:cs="Times New Roman"/>
          <w:sz w:val="24"/>
          <w:szCs w:val="24"/>
        </w:rPr>
      </w:pPr>
    </w:p>
    <w:p w:rsidR="00550AA8" w:rsidRDefault="00550AA8" w:rsidP="00AC3846">
      <w:pPr>
        <w:pStyle w:val="a3"/>
        <w:shd w:val="clear" w:color="auto" w:fill="FFFFFF" w:themeFill="background1"/>
        <w:ind w:left="284"/>
        <w:rPr>
          <w:rFonts w:ascii="Times New Roman" w:hAnsi="Times New Roman" w:cs="Times New Roman"/>
          <w:sz w:val="24"/>
          <w:szCs w:val="24"/>
        </w:rPr>
      </w:pPr>
    </w:p>
    <w:p w:rsidR="00550AA8" w:rsidRDefault="00550AA8" w:rsidP="00AC3846">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С </w:t>
      </w:r>
      <w:r>
        <w:rPr>
          <w:rFonts w:ascii="Times New Roman" w:eastAsia="Times New Roman" w:hAnsi="Times New Roman" w:cs="Times New Roman"/>
          <w:bCs/>
          <w:color w:val="000000"/>
          <w:sz w:val="24"/>
          <w:szCs w:val="24"/>
          <w:lang w:eastAsia="ru-RU"/>
        </w:rPr>
        <w:t xml:space="preserve">Положением о Политике в отношении обработки персональных данных работников, обучающихся и их законных представителей </w:t>
      </w:r>
      <w:r>
        <w:rPr>
          <w:rFonts w:ascii="Times New Roman" w:hAnsi="Times New Roman" w:cs="Times New Roman"/>
          <w:sz w:val="24"/>
          <w:szCs w:val="24"/>
        </w:rPr>
        <w:t>ознакомлен(а):</w:t>
      </w:r>
    </w:p>
    <w:p w:rsidR="00550AA8" w:rsidRDefault="00550AA8" w:rsidP="00550AA8">
      <w:pPr>
        <w:pStyle w:val="a3"/>
        <w:ind w:left="284"/>
        <w:rPr>
          <w:rFonts w:ascii="Times New Roman" w:hAnsi="Times New Roman" w:cs="Times New Roman"/>
          <w:sz w:val="24"/>
          <w:szCs w:val="24"/>
        </w:rPr>
      </w:pPr>
    </w:p>
    <w:tbl>
      <w:tblPr>
        <w:tblStyle w:val="a5"/>
        <w:tblW w:w="0" w:type="auto"/>
        <w:tblInd w:w="284" w:type="dxa"/>
        <w:tblLook w:val="04A0"/>
      </w:tblPr>
      <w:tblGrid>
        <w:gridCol w:w="675"/>
        <w:gridCol w:w="3040"/>
        <w:gridCol w:w="2772"/>
        <w:gridCol w:w="1417"/>
        <w:gridCol w:w="1383"/>
      </w:tblGrid>
      <w:tr w:rsidR="00550AA8" w:rsidTr="00550AA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AA8" w:rsidRDefault="00550AA8">
            <w:pPr>
              <w:pStyle w:val="a3"/>
              <w:rPr>
                <w:rFonts w:ascii="Times New Roman" w:hAnsi="Times New Roman" w:cs="Times New Roman"/>
                <w:sz w:val="24"/>
                <w:szCs w:val="24"/>
              </w:rPr>
            </w:pPr>
            <w:r>
              <w:rPr>
                <w:rFonts w:ascii="Times New Roman" w:hAnsi="Times New Roman" w:cs="Times New Roman"/>
                <w:sz w:val="24"/>
                <w:szCs w:val="24"/>
              </w:rPr>
              <w:t>№ п/п</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AA8" w:rsidRDefault="00550AA8">
            <w:pPr>
              <w:pStyle w:val="a3"/>
              <w:rPr>
                <w:rFonts w:ascii="Times New Roman" w:hAnsi="Times New Roman" w:cs="Times New Roman"/>
                <w:sz w:val="24"/>
                <w:szCs w:val="24"/>
              </w:rPr>
            </w:pPr>
            <w:r>
              <w:rPr>
                <w:rFonts w:ascii="Times New Roman" w:hAnsi="Times New Roman" w:cs="Times New Roman"/>
                <w:sz w:val="24"/>
                <w:szCs w:val="24"/>
              </w:rPr>
              <w:t>ФИО работника</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AA8" w:rsidRDefault="00550AA8">
            <w:pPr>
              <w:pStyle w:val="a3"/>
              <w:rPr>
                <w:rFonts w:ascii="Times New Roman" w:hAnsi="Times New Roman" w:cs="Times New Roman"/>
                <w:sz w:val="24"/>
                <w:szCs w:val="24"/>
              </w:rPr>
            </w:pPr>
            <w:r>
              <w:rPr>
                <w:rFonts w:ascii="Times New Roman" w:hAnsi="Times New Roman" w:cs="Times New Roman"/>
                <w:sz w:val="24"/>
                <w:szCs w:val="24"/>
              </w:rPr>
              <w:t>Ознакомлен(а) с Положением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AA8" w:rsidRDefault="00550AA8">
            <w:pPr>
              <w:pStyle w:val="a3"/>
              <w:rPr>
                <w:rFonts w:ascii="Times New Roman" w:hAnsi="Times New Roman" w:cs="Times New Roman"/>
                <w:sz w:val="24"/>
                <w:szCs w:val="24"/>
              </w:rPr>
            </w:pPr>
            <w:r>
              <w:rPr>
                <w:rFonts w:ascii="Times New Roman" w:hAnsi="Times New Roman" w:cs="Times New Roman"/>
                <w:sz w:val="24"/>
                <w:szCs w:val="24"/>
              </w:rPr>
              <w:t>Подпись</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AA8" w:rsidRDefault="00550AA8">
            <w:pPr>
              <w:pStyle w:val="a3"/>
              <w:rPr>
                <w:rFonts w:ascii="Times New Roman" w:hAnsi="Times New Roman" w:cs="Times New Roman"/>
                <w:sz w:val="24"/>
                <w:szCs w:val="24"/>
              </w:rPr>
            </w:pPr>
            <w:r>
              <w:rPr>
                <w:rFonts w:ascii="Times New Roman" w:hAnsi="Times New Roman" w:cs="Times New Roman"/>
                <w:sz w:val="24"/>
                <w:szCs w:val="24"/>
              </w:rPr>
              <w:t>Дата</w:t>
            </w:r>
          </w:p>
        </w:tc>
      </w:tr>
      <w:tr w:rsidR="00550AA8" w:rsidTr="00550AA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rPr>
          <w:trHeight w:val="13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rPr>
          <w:trHeight w:val="126"/>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rPr>
          <w:trHeight w:val="13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rPr>
          <w:trHeight w:val="111"/>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auto"/>
              <w:left w:val="single" w:sz="4" w:space="0" w:color="000000" w:themeColor="text1"/>
              <w:bottom w:val="single" w:sz="4" w:space="0" w:color="auto"/>
              <w:right w:val="single" w:sz="4" w:space="0" w:color="000000" w:themeColor="text1"/>
            </w:tcBorders>
          </w:tcPr>
          <w:p w:rsidR="00550AA8" w:rsidRDefault="00550AA8">
            <w:pPr>
              <w:pStyle w:val="a3"/>
              <w:rPr>
                <w:rFonts w:ascii="Times New Roman" w:hAnsi="Times New Roman" w:cs="Times New Roman"/>
                <w:sz w:val="24"/>
                <w:szCs w:val="24"/>
              </w:rPr>
            </w:pPr>
          </w:p>
        </w:tc>
      </w:tr>
      <w:tr w:rsidR="00550AA8" w:rsidTr="00550AA8">
        <w:trPr>
          <w:trHeight w:val="1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0AA8" w:rsidRDefault="00550AA8">
            <w:pPr>
              <w:pStyle w:val="a3"/>
              <w:rPr>
                <w:rFonts w:ascii="Times New Roman" w:hAnsi="Times New Roman" w:cs="Times New Roman"/>
                <w:sz w:val="24"/>
                <w:szCs w:val="24"/>
              </w:rPr>
            </w:pPr>
          </w:p>
        </w:tc>
      </w:tr>
    </w:tbl>
    <w:p w:rsidR="00550AA8" w:rsidRDefault="00550AA8" w:rsidP="00550AA8">
      <w:pPr>
        <w:pStyle w:val="a3"/>
        <w:ind w:left="284"/>
        <w:rPr>
          <w:rFonts w:ascii="Times New Roman" w:hAnsi="Times New Roman" w:cs="Times New Roman"/>
          <w:sz w:val="24"/>
          <w:szCs w:val="24"/>
        </w:rPr>
      </w:pPr>
    </w:p>
    <w:p w:rsidR="00550AA8" w:rsidRDefault="00550AA8" w:rsidP="005F36C9">
      <w:pPr>
        <w:pStyle w:val="a3"/>
        <w:rPr>
          <w:rFonts w:ascii="Times New Roman" w:hAnsi="Times New Roman" w:cs="Times New Roman"/>
          <w:sz w:val="24"/>
          <w:szCs w:val="24"/>
        </w:rPr>
      </w:pPr>
    </w:p>
    <w:p w:rsidR="00550AA8" w:rsidRPr="00786D60" w:rsidRDefault="00550AA8" w:rsidP="005F36C9">
      <w:pPr>
        <w:pStyle w:val="a3"/>
        <w:rPr>
          <w:rFonts w:ascii="Times New Roman" w:hAnsi="Times New Roman" w:cs="Times New Roman"/>
          <w:sz w:val="24"/>
          <w:szCs w:val="24"/>
        </w:rPr>
      </w:pPr>
    </w:p>
    <w:sectPr w:rsidR="00550AA8" w:rsidRPr="00786D60" w:rsidSect="00F72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77A5"/>
    <w:multiLevelType w:val="hybridMultilevel"/>
    <w:tmpl w:val="8566035C"/>
    <w:lvl w:ilvl="0" w:tplc="48EE6322">
      <w:start w:val="1"/>
      <w:numFmt w:val="decimal"/>
      <w:lvlText w:val="%1."/>
      <w:lvlJc w:val="left"/>
      <w:pPr>
        <w:ind w:left="1495"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7A82A71"/>
    <w:multiLevelType w:val="hybridMultilevel"/>
    <w:tmpl w:val="8376BE36"/>
    <w:lvl w:ilvl="0" w:tplc="7F020D82">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C21C0"/>
    <w:multiLevelType w:val="hybridMultilevel"/>
    <w:tmpl w:val="6F6638A2"/>
    <w:lvl w:ilvl="0" w:tplc="2FBCB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0995"/>
    <w:rsid w:val="00093768"/>
    <w:rsid w:val="002B6548"/>
    <w:rsid w:val="002E5A74"/>
    <w:rsid w:val="003C0D13"/>
    <w:rsid w:val="00550AA8"/>
    <w:rsid w:val="005F36C9"/>
    <w:rsid w:val="00646729"/>
    <w:rsid w:val="006F0A51"/>
    <w:rsid w:val="00786D60"/>
    <w:rsid w:val="007B6482"/>
    <w:rsid w:val="008C1BAA"/>
    <w:rsid w:val="00A40D43"/>
    <w:rsid w:val="00AC3846"/>
    <w:rsid w:val="00AE5F57"/>
    <w:rsid w:val="00C06AA4"/>
    <w:rsid w:val="00C47869"/>
    <w:rsid w:val="00C92463"/>
    <w:rsid w:val="00CF520A"/>
    <w:rsid w:val="00DA0FF0"/>
    <w:rsid w:val="00E11C7D"/>
    <w:rsid w:val="00E90995"/>
    <w:rsid w:val="00F725E5"/>
    <w:rsid w:val="00F81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995"/>
    <w:pPr>
      <w:spacing w:after="0" w:line="240" w:lineRule="auto"/>
    </w:pPr>
  </w:style>
  <w:style w:type="paragraph" w:styleId="a4">
    <w:name w:val="List Paragraph"/>
    <w:basedOn w:val="a"/>
    <w:uiPriority w:val="34"/>
    <w:qFormat/>
    <w:rsid w:val="00E90995"/>
    <w:pPr>
      <w:ind w:left="720"/>
      <w:contextualSpacing/>
    </w:pPr>
  </w:style>
  <w:style w:type="table" w:styleId="a5">
    <w:name w:val="Table Grid"/>
    <w:basedOn w:val="a1"/>
    <w:uiPriority w:val="59"/>
    <w:rsid w:val="00550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F0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90692">
      <w:bodyDiv w:val="1"/>
      <w:marLeft w:val="0"/>
      <w:marRight w:val="0"/>
      <w:marTop w:val="0"/>
      <w:marBottom w:val="0"/>
      <w:divBdr>
        <w:top w:val="none" w:sz="0" w:space="0" w:color="auto"/>
        <w:left w:val="none" w:sz="0" w:space="0" w:color="auto"/>
        <w:bottom w:val="none" w:sz="0" w:space="0" w:color="auto"/>
        <w:right w:val="none" w:sz="0" w:space="0" w:color="auto"/>
      </w:divBdr>
    </w:div>
    <w:div w:id="5762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FA35-162D-4F05-9A49-367003B1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15</cp:revision>
  <dcterms:created xsi:type="dcterms:W3CDTF">2019-04-28T09:37:00Z</dcterms:created>
  <dcterms:modified xsi:type="dcterms:W3CDTF">2019-04-29T06:26:00Z</dcterms:modified>
</cp:coreProperties>
</file>